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2199" w14:textId="77777777" w:rsidR="00C40CF3" w:rsidRPr="0006005A" w:rsidRDefault="00C40CF3" w:rsidP="00C40CF3">
      <w:pPr>
        <w:ind w:left="360"/>
        <w:rPr>
          <w:b/>
          <w:bCs/>
          <w:sz w:val="28"/>
          <w:szCs w:val="28"/>
        </w:rPr>
      </w:pPr>
      <w:r w:rsidRPr="0006005A">
        <w:rPr>
          <w:b/>
          <w:bCs/>
          <w:sz w:val="28"/>
          <w:szCs w:val="28"/>
          <w:rtl/>
        </w:rPr>
        <w:t>מידע על העסקת עובדים זרים ומסתננים</w:t>
      </w:r>
    </w:p>
    <w:p w14:paraId="6968BAD4" w14:textId="77777777" w:rsidR="00C40CF3" w:rsidRDefault="00C40CF3" w:rsidP="00C40CF3">
      <w:pPr>
        <w:ind w:left="360"/>
        <w:rPr>
          <w:rtl/>
        </w:rPr>
      </w:pPr>
      <w:r w:rsidRPr="0006005A">
        <w:rPr>
          <w:rtl/>
        </w:rPr>
        <w:t>רשות האוכלוסין וההגירה אוכפת את החוק האוסר העסקת עובדים זרים ומסתננים/נתינים זרים. טרם העסקת עובד, בדוק את מעמדו ואת תוקף אשרתו (רישיון הישיבה שברשותו) והימנע מכתבי אישום פלילי וקנסות כבדים</w:t>
      </w:r>
      <w:r w:rsidRPr="0006005A">
        <w:t>.</w:t>
      </w:r>
      <w:r w:rsidRPr="0006005A">
        <w:br/>
      </w:r>
      <w:r w:rsidRPr="0006005A">
        <w:rPr>
          <w:rtl/>
        </w:rPr>
        <w:t>העסקת עובד זר מחייבת קבלת היתר העסקה מרשות האוכלוסין וההגירה. היתר העסקה חייב להיות על שמך ורק לתחום שאושר לעובד</w:t>
      </w:r>
      <w:r w:rsidRPr="0006005A">
        <w:t>.</w:t>
      </w:r>
      <w:r w:rsidRPr="0006005A">
        <w:br/>
      </w:r>
      <w:r w:rsidRPr="0006005A">
        <w:rPr>
          <w:b/>
          <w:bCs/>
          <w:rtl/>
        </w:rPr>
        <w:t>העסקת עובדים זרים בעבודות: משק בית, שיפוצים וטיפול בילדים – אסורה בהחלט</w:t>
      </w:r>
      <w:r w:rsidRPr="0006005A">
        <w:rPr>
          <w:b/>
          <w:bCs/>
        </w:rPr>
        <w:t>!</w:t>
      </w:r>
      <w:r w:rsidRPr="0006005A">
        <w:br/>
      </w:r>
      <w:r w:rsidRPr="0006005A">
        <w:rPr>
          <w:rtl/>
        </w:rPr>
        <w:t>העוברים על החוק, צפויים לכתב אישום פלילי ולקנס עד עשרות אלפי שקלים</w:t>
      </w:r>
      <w:r w:rsidRPr="0006005A">
        <w:t>!</w:t>
      </w:r>
      <w:r w:rsidRPr="0006005A">
        <w:br/>
      </w:r>
      <w:r w:rsidRPr="0006005A">
        <w:rPr>
          <w:rtl/>
        </w:rPr>
        <w:t>גם אם העובד הזר חוקי ורשאי לעבוד בישראל, ניתן להעסיקו אך ורק לאחר קבלת אישור העסקה אישי על שם המעסיק ורק לתחום שאושר לעובד</w:t>
      </w:r>
      <w:r w:rsidRPr="0006005A">
        <w:t>.</w:t>
      </w:r>
      <w:r w:rsidRPr="0006005A">
        <w:br/>
      </w:r>
      <w:r w:rsidRPr="0006005A">
        <w:br/>
      </w:r>
      <w:r w:rsidRPr="0006005A">
        <w:rPr>
          <w:b/>
          <w:bCs/>
          <w:rtl/>
        </w:rPr>
        <w:t>היתר להעסקת עובד זר ניתן על ידי רשות האוכלוסין וההגירה רק למעסיקים בענפי הסיעוד, החקלאות, עובדים מומחים, תאגידי בניין, מסעדנות ומלונאות באזור אילת</w:t>
      </w:r>
      <w:r w:rsidRPr="0006005A">
        <w:rPr>
          <w:b/>
          <w:bCs/>
        </w:rPr>
        <w:t>.</w:t>
      </w:r>
      <w:r w:rsidRPr="0006005A">
        <w:br/>
      </w:r>
      <w:r w:rsidRPr="0006005A">
        <w:br/>
      </w:r>
      <w:r w:rsidRPr="0006005A">
        <w:rPr>
          <w:rtl/>
        </w:rPr>
        <w:t xml:space="preserve">העסקת מסתנן/נתין זר אשר לא מחזיק ברישיון בהתאם לסעיף 2(א')5 בתוקף </w:t>
      </w:r>
      <w:proofErr w:type="spellStart"/>
      <w:r w:rsidRPr="0006005A">
        <w:rPr>
          <w:rtl/>
        </w:rPr>
        <w:t>תאכף</w:t>
      </w:r>
      <w:proofErr w:type="spellEnd"/>
      <w:r w:rsidRPr="0006005A">
        <w:t>!</w:t>
      </w:r>
      <w:r w:rsidRPr="0006005A">
        <w:br/>
      </w:r>
      <w:r w:rsidRPr="0006005A">
        <w:br/>
      </w:r>
      <w:proofErr w:type="spellStart"/>
      <w:r w:rsidRPr="0006005A">
        <w:rPr>
          <w:rtl/>
        </w:rPr>
        <w:t>תאכף</w:t>
      </w:r>
      <w:proofErr w:type="spellEnd"/>
      <w:r w:rsidRPr="0006005A">
        <w:rPr>
          <w:rtl/>
        </w:rPr>
        <w:t xml:space="preserve"> העסקת מסתנן/נתין זר אשר מחזיק </w:t>
      </w:r>
      <w:hyperlink r:id="rId4" w:history="1">
        <w:r w:rsidRPr="0006005A">
          <w:rPr>
            <w:rStyle w:val="Hyperlink"/>
            <w:rtl/>
          </w:rPr>
          <w:t>ברישיון מסוג 2(א')5 בו מובהר כי אינו רשאי לעבוד</w:t>
        </w:r>
      </w:hyperlink>
      <w:r w:rsidRPr="0006005A">
        <w:br/>
      </w:r>
      <w:r w:rsidRPr="0006005A">
        <w:br/>
      </w:r>
      <w:proofErr w:type="spellStart"/>
      <w:r w:rsidRPr="0006005A">
        <w:rPr>
          <w:rtl/>
        </w:rPr>
        <w:t>תאכף</w:t>
      </w:r>
      <w:proofErr w:type="spellEnd"/>
      <w:r w:rsidRPr="0006005A">
        <w:rPr>
          <w:rtl/>
        </w:rPr>
        <w:t xml:space="preserve"> העסקת מסתנן/נתין זר אשר מחזיק </w:t>
      </w:r>
      <w:hyperlink r:id="rId5" w:history="1">
        <w:r w:rsidRPr="0006005A">
          <w:rPr>
            <w:rStyle w:val="Hyperlink"/>
            <w:rtl/>
          </w:rPr>
          <w:t>ברישיון מסוג 2(א')5 בו קיימת ברישיון הגבלה למקום העבודה</w:t>
        </w:r>
      </w:hyperlink>
      <w:r w:rsidRPr="0006005A">
        <w:br/>
      </w:r>
      <w:r w:rsidRPr="0006005A">
        <w:rPr>
          <w:rtl/>
        </w:rPr>
        <w:t xml:space="preserve">כמו כן, </w:t>
      </w:r>
      <w:proofErr w:type="spellStart"/>
      <w:r w:rsidRPr="0006005A">
        <w:rPr>
          <w:rtl/>
        </w:rPr>
        <w:t>תאכף</w:t>
      </w:r>
      <w:proofErr w:type="spellEnd"/>
      <w:r w:rsidRPr="0006005A">
        <w:rPr>
          <w:rtl/>
        </w:rPr>
        <w:t xml:space="preserve"> העסקת מסתנן אשר שוהה במרכז השהייה הפתוח "חולות" ומחזיק </w:t>
      </w:r>
      <w:hyperlink r:id="rId6" w:history="1">
        <w:r w:rsidRPr="0006005A">
          <w:rPr>
            <w:rStyle w:val="Hyperlink"/>
            <w:rtl/>
          </w:rPr>
          <w:t>בהוראת שהייה</w:t>
        </w:r>
      </w:hyperlink>
      <w:r w:rsidRPr="0006005A">
        <w:t> </w:t>
      </w:r>
      <w:r w:rsidRPr="0006005A">
        <w:rPr>
          <w:rtl/>
        </w:rPr>
        <w:t>במתקן</w:t>
      </w:r>
      <w:r w:rsidRPr="0006005A">
        <w:br/>
      </w:r>
      <w:r w:rsidRPr="0006005A">
        <w:rPr>
          <w:rtl/>
        </w:rPr>
        <w:t>ומסתנן אשר זומן למרכז השהייה הפתוח "חולות" ולא התייצב במועד שנקבע לו</w:t>
      </w:r>
      <w:r w:rsidRPr="0006005A">
        <w:t>.</w:t>
      </w:r>
      <w:r w:rsidRPr="0006005A">
        <w:br/>
        <w:t> </w:t>
      </w:r>
      <w:r w:rsidRPr="0006005A">
        <w:br/>
      </w:r>
      <w:hyperlink r:id="rId7" w:history="1">
        <w:r w:rsidRPr="0006005A">
          <w:rPr>
            <w:rStyle w:val="Hyperlink"/>
            <w:rtl/>
          </w:rPr>
          <w:t xml:space="preserve">לא </w:t>
        </w:r>
        <w:proofErr w:type="spellStart"/>
        <w:r w:rsidRPr="0006005A">
          <w:rPr>
            <w:rStyle w:val="Hyperlink"/>
            <w:rtl/>
          </w:rPr>
          <w:t>תאכף</w:t>
        </w:r>
        <w:proofErr w:type="spellEnd"/>
        <w:r w:rsidRPr="0006005A">
          <w:rPr>
            <w:rStyle w:val="Hyperlink"/>
            <w:rtl/>
          </w:rPr>
          <w:t xml:space="preserve"> העסקת מסתנן</w:t>
        </w:r>
      </w:hyperlink>
      <w:hyperlink r:id="rId8" w:history="1">
        <w:r w:rsidRPr="0006005A">
          <w:rPr>
            <w:rStyle w:val="Hyperlink"/>
          </w:rPr>
          <w:t>/</w:t>
        </w:r>
        <w:r w:rsidRPr="0006005A">
          <w:rPr>
            <w:rStyle w:val="Hyperlink"/>
            <w:rtl/>
          </w:rPr>
          <w:t>נתין זר</w:t>
        </w:r>
      </w:hyperlink>
      <w:hyperlink r:id="rId9" w:history="1">
        <w:r w:rsidRPr="0006005A">
          <w:rPr>
            <w:rStyle w:val="Hyperlink"/>
          </w:rPr>
          <w:t> </w:t>
        </w:r>
        <w:r w:rsidRPr="0006005A">
          <w:rPr>
            <w:rStyle w:val="Hyperlink"/>
            <w:rtl/>
          </w:rPr>
          <w:t>רק כאשר הוא מחזיק ברישיון זמני בתוקף בהתאם לסעיף 2(א')5</w:t>
        </w:r>
      </w:hyperlink>
      <w:r w:rsidRPr="0006005A">
        <w:t>.</w:t>
      </w:r>
      <w:r w:rsidRPr="0006005A">
        <w:br/>
        <w:t> </w:t>
      </w:r>
      <w:r w:rsidRPr="0006005A">
        <w:br/>
      </w:r>
      <w:r w:rsidRPr="0006005A">
        <w:rPr>
          <w:b/>
          <w:bCs/>
          <w:rtl/>
        </w:rPr>
        <w:t>שים לב</w:t>
      </w:r>
      <w:r w:rsidRPr="0006005A">
        <w:t xml:space="preserve">: </w:t>
      </w:r>
      <w:r w:rsidRPr="0006005A">
        <w:rPr>
          <w:rtl/>
        </w:rPr>
        <w:t>בהתאם להוראת שעה מדצמבר 2014 בחוק עובדים זרים, יוטלו קנסות מוגדלים בגין העסקת מסתננים/נתינים זרים שפג תוקף הרישיון שלהם מסוג 2(א')5 או שחלה לגביהם </w:t>
      </w:r>
      <w:hyperlink r:id="rId10" w:tgtFrame="_blank" w:history="1">
        <w:r w:rsidRPr="0006005A">
          <w:rPr>
            <w:rStyle w:val="Hyperlink"/>
            <w:rtl/>
          </w:rPr>
          <w:t>הוראת שהייה</w:t>
        </w:r>
      </w:hyperlink>
      <w:r w:rsidRPr="0006005A">
        <w:t>.</w:t>
      </w:r>
    </w:p>
    <w:p w14:paraId="71D44575" w14:textId="77777777" w:rsidR="00CB64E1" w:rsidRDefault="00CB64E1"/>
    <w:sectPr w:rsidR="00CB64E1" w:rsidSect="00CB64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F3"/>
    <w:rsid w:val="001C5866"/>
    <w:rsid w:val="003708F4"/>
    <w:rsid w:val="006B4C5A"/>
    <w:rsid w:val="00C40CF3"/>
    <w:rsid w:val="00C42AFF"/>
    <w:rsid w:val="00C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4B6E"/>
  <w15:chartTrackingRefBased/>
  <w15:docId w15:val="{8F56E63A-6D7E-4BD8-AF91-ED7B507D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CF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4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C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C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C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C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C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0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www.gov.il/BlobFolder/policy/haasakat_ovdim_zarim/he/temp_permit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il/BlobFolder/policy/haasakat_ovdim_zarim/he/temp_permit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il/sites/default/files/stay_order_2016.p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il/BlobFolder/policy/haasakat_ovdim_zarim/he/limited_permit.png" TargetMode="External"/><Relationship Id="rId10" Type="http://schemas.openxmlformats.org/officeDocument/2006/relationships/hyperlink" Target="https://www.gov.il/BlobFolder/policy/haasakat_ovdim_zarim/he/stay_order_2016.png" TargetMode="External"/><Relationship Id="rId4" Type="http://schemas.openxmlformats.org/officeDocument/2006/relationships/hyperlink" Target="https://www.gov.il/BlobFolder/policy/haasakat_ovdim_zarim/he/cant_work.png" TargetMode="External"/><Relationship Id="rId9" Type="http://schemas.openxmlformats.org/officeDocument/2006/relationships/hyperlink" Target="https://www.gov.il/BlobFolder/policy/haasakat_ovdim_zarim/he/temp_permi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 Hennenberg</dc:creator>
  <cp:keywords/>
  <dc:description/>
  <cp:lastModifiedBy>Ayal Hennenberg</cp:lastModifiedBy>
  <cp:revision>1</cp:revision>
  <dcterms:created xsi:type="dcterms:W3CDTF">2026-01-29T12:38:00Z</dcterms:created>
  <dcterms:modified xsi:type="dcterms:W3CDTF">2026-01-29T12:38:00Z</dcterms:modified>
</cp:coreProperties>
</file>