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FEC" w14:textId="7C72C42A" w:rsidR="008B379F" w:rsidRPr="0032420E" w:rsidRDefault="000840D6" w:rsidP="008B379F">
      <w:pPr>
        <w:bidi/>
        <w:ind w:left="-283" w:right="-170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26</w:t>
      </w:r>
      <w:r w:rsidR="00DD10F5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3</w:t>
      </w:r>
      <w:r w:rsidR="00DD10F5">
        <w:rPr>
          <w:rFonts w:ascii="David" w:hAnsi="David" w:cs="David" w:hint="cs"/>
          <w:sz w:val="24"/>
          <w:szCs w:val="24"/>
          <w:rtl/>
        </w:rPr>
        <w:t>/23</w:t>
      </w:r>
    </w:p>
    <w:p w14:paraId="799E7D71" w14:textId="503F43CC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2618CABE" w14:textId="2026A880" w:rsidR="008B379F" w:rsidRPr="0032420E" w:rsidRDefault="008B379F" w:rsidP="008B379F">
      <w:pPr>
        <w:bidi/>
        <w:ind w:left="-283" w:right="-170"/>
        <w:jc w:val="right"/>
        <w:rPr>
          <w:rFonts w:ascii="David" w:hAnsi="David" w:cs="David"/>
          <w:rtl/>
        </w:rPr>
      </w:pPr>
    </w:p>
    <w:p w14:paraId="5C7639B7" w14:textId="77777777" w:rsidR="006160F9" w:rsidRPr="0032420E" w:rsidRDefault="006160F9" w:rsidP="006160F9">
      <w:pPr>
        <w:bidi/>
        <w:ind w:left="-283" w:right="-170"/>
        <w:jc w:val="right"/>
        <w:rPr>
          <w:rFonts w:ascii="David" w:hAnsi="David" w:cs="David"/>
        </w:rPr>
      </w:pPr>
    </w:p>
    <w:p w14:paraId="026908FF" w14:textId="2C76C984" w:rsidR="00A30BDA" w:rsidRPr="00F43343" w:rsidRDefault="00F43343" w:rsidP="00DD10F5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F43343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פברואר </w:t>
      </w:r>
      <w:r w:rsidR="0028124E">
        <w:rPr>
          <w:rFonts w:ascii="David" w:hAnsi="David" w:cs="David" w:hint="cs"/>
          <w:b/>
          <w:bCs/>
          <w:sz w:val="40"/>
          <w:szCs w:val="40"/>
          <w:u w:val="single"/>
          <w:rtl/>
        </w:rPr>
        <w:t>2023 במגמה מעורבת</w:t>
      </w:r>
      <w:r w:rsidR="00D81403" w:rsidRPr="00F43343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: </w:t>
      </w:r>
      <w:r w:rsidRPr="00F43343">
        <w:rPr>
          <w:rFonts w:ascii="David" w:hAnsi="David" w:cs="David" w:hint="cs"/>
          <w:b/>
          <w:bCs/>
          <w:sz w:val="40"/>
          <w:szCs w:val="40"/>
          <w:u w:val="single"/>
          <w:rtl/>
        </w:rPr>
        <w:t>התי</w:t>
      </w:r>
      <w:r w:rsidR="0028124E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ירות הזרה עדיין מדשדשת  </w:t>
      </w:r>
    </w:p>
    <w:p w14:paraId="4E6A8CF1" w14:textId="012D988A" w:rsidR="002E33F4" w:rsidRPr="0028124E" w:rsidRDefault="0028124E" w:rsidP="0028124E">
      <w:pPr>
        <w:bidi/>
        <w:jc w:val="center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28124E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תיירות הפנים </w:t>
      </w:r>
      <w:r>
        <w:rPr>
          <w:rFonts w:ascii="David" w:hAnsi="David" w:cs="David" w:hint="cs"/>
          <w:b/>
          <w:bCs/>
          <w:sz w:val="40"/>
          <w:szCs w:val="40"/>
          <w:u w:val="single"/>
          <w:rtl/>
        </w:rPr>
        <w:t>מפצה</w:t>
      </w:r>
      <w:r w:rsidRPr="0028124E">
        <w:rPr>
          <w:rFonts w:ascii="David" w:hAnsi="David" w:cs="David" w:hint="cs"/>
          <w:b/>
          <w:bCs/>
          <w:sz w:val="40"/>
          <w:szCs w:val="40"/>
          <w:u w:val="single"/>
          <w:rtl/>
        </w:rPr>
        <w:t xml:space="preserve">. </w:t>
      </w:r>
    </w:p>
    <w:p w14:paraId="03411C5D" w14:textId="77777777" w:rsidR="0028124E" w:rsidRPr="0028124E" w:rsidRDefault="0028124E" w:rsidP="00F43343">
      <w:pPr>
        <w:bidi/>
        <w:rPr>
          <w:rFonts w:ascii="David" w:hAnsi="David" w:cs="David"/>
          <w:b/>
          <w:bCs/>
          <w:sz w:val="40"/>
          <w:szCs w:val="40"/>
          <w:u w:val="single"/>
          <w:rtl/>
        </w:rPr>
      </w:pPr>
    </w:p>
    <w:p w14:paraId="1CDFC710" w14:textId="77473ECC" w:rsidR="0033697E" w:rsidRPr="0033697E" w:rsidRDefault="00DD10F5" w:rsidP="0028124E">
      <w:pPr>
        <w:bidi/>
        <w:rPr>
          <w:rFonts w:ascii="David" w:hAnsi="David" w:cs="David"/>
          <w:b/>
          <w:bCs/>
          <w:sz w:val="28"/>
          <w:szCs w:val="28"/>
        </w:rPr>
      </w:pP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חודש </w:t>
      </w:r>
      <w:r w:rsidR="00F43343" w:rsidRPr="00F43343">
        <w:rPr>
          <w:rFonts w:ascii="David" w:hAnsi="David" w:cs="David" w:hint="cs"/>
          <w:b/>
          <w:bCs/>
          <w:sz w:val="28"/>
          <w:szCs w:val="28"/>
          <w:rtl/>
        </w:rPr>
        <w:t>פברואר</w:t>
      </w:r>
      <w:r w:rsidR="0033697E"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, הנחשב לחודש חלש </w:t>
      </w:r>
      <w:r w:rsidR="00F43343"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יחסית </w:t>
      </w:r>
      <w:r w:rsidR="0033697E"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בשנה, </w:t>
      </w:r>
      <w:r w:rsidR="00F43343" w:rsidRPr="00F43343">
        <w:rPr>
          <w:rFonts w:ascii="David" w:hAnsi="David" w:cs="David" w:hint="cs"/>
          <w:b/>
          <w:bCs/>
          <w:sz w:val="28"/>
          <w:szCs w:val="28"/>
          <w:rtl/>
        </w:rPr>
        <w:t>מ</w:t>
      </w:r>
      <w:r w:rsidR="0028124E">
        <w:rPr>
          <w:rFonts w:ascii="David" w:hAnsi="David" w:cs="David" w:hint="cs"/>
          <w:b/>
          <w:bCs/>
          <w:sz w:val="28"/>
          <w:szCs w:val="28"/>
          <w:rtl/>
        </w:rPr>
        <w:t xml:space="preserve">צביע על </w:t>
      </w:r>
      <w:r w:rsidR="00F43343"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ירידה של 17% בלינות התיירים. </w:t>
      </w:r>
      <w:r w:rsidR="00F43343">
        <w:rPr>
          <w:rFonts w:ascii="David" w:hAnsi="David" w:cs="David"/>
          <w:b/>
          <w:bCs/>
          <w:sz w:val="28"/>
          <w:szCs w:val="28"/>
          <w:rtl/>
        </w:rPr>
        <w:br/>
      </w:r>
      <w:r w:rsidR="00F43343"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ע"פ נתוני חודשים ינואר ופברואר </w:t>
      </w:r>
      <w:r w:rsidR="0028124E">
        <w:rPr>
          <w:rFonts w:ascii="David" w:hAnsi="David" w:cs="David" w:hint="cs"/>
          <w:b/>
          <w:bCs/>
          <w:sz w:val="28"/>
          <w:szCs w:val="28"/>
          <w:rtl/>
        </w:rPr>
        <w:t xml:space="preserve">2023 </w:t>
      </w:r>
      <w:r w:rsidR="00F43343" w:rsidRPr="00F43343">
        <w:rPr>
          <w:rFonts w:ascii="David" w:hAnsi="David" w:cs="David" w:hint="cs"/>
          <w:b/>
          <w:bCs/>
          <w:sz w:val="28"/>
          <w:szCs w:val="28"/>
          <w:rtl/>
        </w:rPr>
        <w:t>במצטבר, ישנה ירידה של 21% בלינות התיירים בישראל.</w:t>
      </w:r>
      <w:r w:rsidR="00F4334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4FE4742C" w14:textId="77777777" w:rsidR="0033697E" w:rsidRPr="00F43343" w:rsidRDefault="0033697E" w:rsidP="0033697E">
      <w:pPr>
        <w:bidi/>
        <w:rPr>
          <w:rFonts w:ascii="Arial" w:hAnsi="Arial"/>
          <w:sz w:val="24"/>
          <w:szCs w:val="24"/>
          <w:rtl/>
        </w:rPr>
      </w:pPr>
    </w:p>
    <w:p w14:paraId="7670C2B8" w14:textId="77777777" w:rsidR="00AC1CD8" w:rsidRDefault="00AC1CD8" w:rsidP="00A30BDA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83E15ED" w14:textId="3B6F3728" w:rsidR="008B379F" w:rsidRDefault="008B379F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התיירים</w:t>
      </w:r>
      <w:r w:rsidR="002E33F4">
        <w:rPr>
          <w:rFonts w:ascii="David" w:hAnsi="David" w:cs="David" w:hint="cs"/>
          <w:sz w:val="28"/>
          <w:szCs w:val="28"/>
          <w:rtl/>
        </w:rPr>
        <w:t>:</w:t>
      </w:r>
      <w:r w:rsidR="00273EFD"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0840D6">
        <w:rPr>
          <w:rFonts w:ascii="David" w:hAnsi="David" w:cs="David" w:hint="cs"/>
          <w:sz w:val="28"/>
          <w:szCs w:val="28"/>
          <w:rtl/>
        </w:rPr>
        <w:t>פברואר</w:t>
      </w:r>
      <w:r w:rsidRPr="00273EFD">
        <w:rPr>
          <w:rFonts w:ascii="David" w:hAnsi="David" w:cs="David"/>
          <w:sz w:val="28"/>
          <w:szCs w:val="28"/>
          <w:rtl/>
        </w:rPr>
        <w:t xml:space="preserve"> הסתכמו לינות התיירים בכ-</w:t>
      </w:r>
      <w:r w:rsidR="000840D6" w:rsidRPr="00F43343">
        <w:rPr>
          <w:rFonts w:ascii="David" w:hAnsi="David" w:cs="David" w:hint="cs"/>
          <w:b/>
          <w:bCs/>
          <w:sz w:val="28"/>
          <w:szCs w:val="28"/>
          <w:rtl/>
        </w:rPr>
        <w:t>727</w:t>
      </w:r>
      <w:r w:rsidR="000609EF" w:rsidRPr="00F43343">
        <w:rPr>
          <w:rFonts w:ascii="David" w:hAnsi="David" w:cs="David"/>
          <w:b/>
          <w:bCs/>
          <w:sz w:val="28"/>
          <w:szCs w:val="28"/>
          <w:rtl/>
        </w:rPr>
        <w:t xml:space="preserve"> אלף</w:t>
      </w:r>
      <w:r w:rsidR="000609EF">
        <w:rPr>
          <w:rFonts w:ascii="David" w:hAnsi="David" w:cs="David" w:hint="cs"/>
          <w:sz w:val="28"/>
          <w:szCs w:val="28"/>
          <w:rtl/>
        </w:rPr>
        <w:t xml:space="preserve"> </w:t>
      </w:r>
      <w:r w:rsidR="000609EF">
        <w:rPr>
          <w:rFonts w:ascii="David" w:hAnsi="David" w:cs="David"/>
          <w:sz w:val="28"/>
          <w:szCs w:val="28"/>
          <w:rtl/>
        </w:rPr>
        <w:t>–</w:t>
      </w:r>
      <w:r w:rsidR="00DD10F5">
        <w:rPr>
          <w:rFonts w:ascii="David" w:hAnsi="David" w:cs="David" w:hint="cs"/>
          <w:sz w:val="28"/>
          <w:szCs w:val="28"/>
          <w:rtl/>
        </w:rPr>
        <w:t xml:space="preserve"> ירידה של </w:t>
      </w:r>
      <w:r w:rsidR="000840D6" w:rsidRPr="00F43343">
        <w:rPr>
          <w:rFonts w:ascii="David" w:hAnsi="David" w:cs="David" w:hint="cs"/>
          <w:b/>
          <w:bCs/>
          <w:sz w:val="28"/>
          <w:szCs w:val="28"/>
          <w:rtl/>
        </w:rPr>
        <w:t>17</w:t>
      </w:r>
      <w:r w:rsidR="00DD10F5" w:rsidRPr="00F43343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לעומת </w:t>
      </w:r>
      <w:r w:rsidR="000840D6">
        <w:rPr>
          <w:rFonts w:ascii="David" w:hAnsi="David" w:cs="David" w:hint="cs"/>
          <w:sz w:val="28"/>
          <w:szCs w:val="28"/>
          <w:rtl/>
        </w:rPr>
        <w:t>פברואר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A30BDA">
        <w:rPr>
          <w:rFonts w:ascii="David" w:hAnsi="David" w:cs="David" w:hint="cs"/>
          <w:sz w:val="28"/>
          <w:szCs w:val="28"/>
          <w:rtl/>
        </w:rPr>
        <w:t>המספרים</w:t>
      </w:r>
      <w:r w:rsidR="0033697E">
        <w:rPr>
          <w:rFonts w:ascii="David" w:hAnsi="David" w:cs="David" w:hint="cs"/>
          <w:sz w:val="28"/>
          <w:szCs w:val="28"/>
          <w:rtl/>
        </w:rPr>
        <w:t>, כאמור,</w:t>
      </w:r>
      <w:r w:rsidR="00A30BDA">
        <w:rPr>
          <w:rFonts w:ascii="David" w:hAnsi="David" w:cs="David" w:hint="cs"/>
          <w:sz w:val="28"/>
          <w:szCs w:val="28"/>
          <w:rtl/>
        </w:rPr>
        <w:t xml:space="preserve"> עדיין רחוקים מאלה של 2019. </w:t>
      </w:r>
    </w:p>
    <w:p w14:paraId="43B60752" w14:textId="77777777" w:rsidR="00DD10F5" w:rsidRPr="00273EFD" w:rsidRDefault="00DD10F5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F343C08" w14:textId="79F1A383" w:rsidR="000840D6" w:rsidRDefault="000840D6" w:rsidP="00DD10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ירידות גבוהות מהממוצע נרשמו באילת, 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62% </w:t>
      </w:r>
      <w:r>
        <w:rPr>
          <w:rFonts w:ascii="David" w:hAnsi="David" w:cs="David" w:hint="cs"/>
          <w:sz w:val="28"/>
          <w:szCs w:val="28"/>
          <w:rtl/>
        </w:rPr>
        <w:t xml:space="preserve">לעומת 2019, נצרת עם 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 xml:space="preserve">30%, </w:t>
      </w:r>
      <w:r>
        <w:rPr>
          <w:rFonts w:ascii="David" w:hAnsi="David" w:cs="David" w:hint="cs"/>
          <w:sz w:val="28"/>
          <w:szCs w:val="28"/>
          <w:rtl/>
        </w:rPr>
        <w:t xml:space="preserve">הרצליה בירידה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>31%</w:t>
      </w:r>
      <w:r>
        <w:rPr>
          <w:rFonts w:ascii="David" w:hAnsi="David" w:cs="David" w:hint="cs"/>
          <w:sz w:val="28"/>
          <w:szCs w:val="28"/>
          <w:rtl/>
        </w:rPr>
        <w:t xml:space="preserve">, חיפה בירידה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>26%</w:t>
      </w:r>
      <w:r>
        <w:rPr>
          <w:rFonts w:ascii="David" w:hAnsi="David" w:cs="David" w:hint="cs"/>
          <w:sz w:val="28"/>
          <w:szCs w:val="28"/>
          <w:rtl/>
        </w:rPr>
        <w:t xml:space="preserve">, טבריה עם 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>23%</w:t>
      </w:r>
      <w:r>
        <w:rPr>
          <w:rFonts w:ascii="David" w:hAnsi="David" w:cs="David" w:hint="cs"/>
          <w:sz w:val="28"/>
          <w:szCs w:val="28"/>
          <w:rtl/>
        </w:rPr>
        <w:t xml:space="preserve">, נתניה 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>22%,</w:t>
      </w:r>
      <w:r>
        <w:rPr>
          <w:rFonts w:ascii="David" w:hAnsi="David" w:cs="David" w:hint="cs"/>
          <w:sz w:val="28"/>
          <w:szCs w:val="28"/>
          <w:rtl/>
        </w:rPr>
        <w:t xml:space="preserve"> ים המלח עם ירידה של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>18%</w:t>
      </w:r>
      <w:r>
        <w:rPr>
          <w:rFonts w:ascii="David" w:hAnsi="David" w:cs="David" w:hint="cs"/>
          <w:sz w:val="28"/>
          <w:szCs w:val="28"/>
          <w:rtl/>
        </w:rPr>
        <w:t xml:space="preserve">, ירושלים ירידה </w:t>
      </w:r>
      <w:r w:rsidRPr="00F43343">
        <w:rPr>
          <w:rFonts w:ascii="David" w:hAnsi="David" w:cs="David" w:hint="cs"/>
          <w:b/>
          <w:bCs/>
          <w:sz w:val="28"/>
          <w:szCs w:val="28"/>
          <w:rtl/>
        </w:rPr>
        <w:t>11%</w:t>
      </w:r>
      <w:r w:rsidR="0028124E">
        <w:rPr>
          <w:rFonts w:ascii="David" w:hAnsi="David" w:cs="David" w:hint="cs"/>
          <w:sz w:val="28"/>
          <w:szCs w:val="28"/>
          <w:rtl/>
        </w:rPr>
        <w:t xml:space="preserve"> ותל אביב עם ירידה של 5% בלבד.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EC3CD7C" w14:textId="77777777" w:rsidR="008B379F" w:rsidRPr="00273EFD" w:rsidRDefault="008B379F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1B156601" w14:textId="1EC7ACFF" w:rsidR="008B379F" w:rsidRPr="00273EFD" w:rsidRDefault="008B379F" w:rsidP="000840D6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לינות הישראלים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CE595D" w:rsidRPr="00273EFD">
        <w:rPr>
          <w:rFonts w:ascii="David" w:hAnsi="David" w:cs="David"/>
          <w:sz w:val="28"/>
          <w:szCs w:val="28"/>
          <w:rtl/>
        </w:rPr>
        <w:t>:</w:t>
      </w:r>
      <w:r w:rsidR="00DD10F5">
        <w:rPr>
          <w:rFonts w:ascii="David" w:hAnsi="David" w:cs="David" w:hint="cs"/>
          <w:sz w:val="28"/>
          <w:szCs w:val="28"/>
          <w:rtl/>
        </w:rPr>
        <w:t xml:space="preserve"> ב</w:t>
      </w:r>
      <w:r w:rsidR="000840D6">
        <w:rPr>
          <w:rFonts w:ascii="David" w:hAnsi="David" w:cs="David" w:hint="cs"/>
          <w:sz w:val="28"/>
          <w:szCs w:val="28"/>
          <w:rtl/>
        </w:rPr>
        <w:t>פברואר הסתכמו לינות הישראלים בכ-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902 אלף</w:t>
      </w:r>
      <w:r w:rsidR="000840D6">
        <w:rPr>
          <w:rFonts w:ascii="David" w:hAnsi="David" w:cs="David" w:hint="cs"/>
          <w:sz w:val="28"/>
          <w:szCs w:val="28"/>
          <w:rtl/>
        </w:rPr>
        <w:t xml:space="preserve">, ירידה של 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3%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פברואר 2022 (תקופה האומיקרון), עליה של 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15%</w:t>
      </w:r>
      <w:r w:rsidR="000840D6">
        <w:rPr>
          <w:rFonts w:ascii="David" w:hAnsi="David" w:cs="David" w:hint="cs"/>
          <w:sz w:val="28"/>
          <w:szCs w:val="28"/>
          <w:rtl/>
        </w:rPr>
        <w:t xml:space="preserve"> לעומת פברואר 2019. </w:t>
      </w:r>
    </w:p>
    <w:p w14:paraId="6753814C" w14:textId="77777777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</w:p>
    <w:p w14:paraId="09942F82" w14:textId="2F495736" w:rsidR="00444843" w:rsidRPr="00273EFD" w:rsidRDefault="00444843" w:rsidP="00DD10F5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סה"כ הלינות:</w:t>
      </w:r>
      <w:r w:rsidRPr="00273EF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הסתכמו </w:t>
      </w:r>
      <w:proofErr w:type="spellStart"/>
      <w:r w:rsidRPr="00273EFD">
        <w:rPr>
          <w:rFonts w:ascii="David" w:hAnsi="David" w:cs="David"/>
          <w:sz w:val="28"/>
          <w:szCs w:val="28"/>
          <w:rtl/>
        </w:rPr>
        <w:t>בכ</w:t>
      </w:r>
      <w:proofErr w:type="spellEnd"/>
      <w:r w:rsidRPr="00273EFD">
        <w:rPr>
          <w:rFonts w:ascii="David" w:hAnsi="David" w:cs="David"/>
          <w:sz w:val="28"/>
          <w:szCs w:val="28"/>
          <w:rtl/>
        </w:rPr>
        <w:t xml:space="preserve"> -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1.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73EFD" w:rsidRPr="00A13144">
        <w:rPr>
          <w:rFonts w:ascii="David" w:hAnsi="David" w:cs="David"/>
          <w:b/>
          <w:bCs/>
          <w:sz w:val="28"/>
          <w:szCs w:val="28"/>
          <w:rtl/>
        </w:rPr>
        <w:t>מיליון</w:t>
      </w:r>
      <w:r w:rsidRPr="00273EFD">
        <w:rPr>
          <w:rFonts w:ascii="David" w:hAnsi="David" w:cs="David"/>
          <w:sz w:val="28"/>
          <w:szCs w:val="28"/>
          <w:rtl/>
        </w:rPr>
        <w:t xml:space="preserve"> - ירידה של 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A13144">
        <w:rPr>
          <w:rFonts w:ascii="David" w:hAnsi="David" w:cs="David"/>
          <w:b/>
          <w:bCs/>
          <w:sz w:val="28"/>
          <w:szCs w:val="28"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לעומת </w:t>
      </w:r>
      <w:r w:rsidR="000840D6">
        <w:rPr>
          <w:rFonts w:ascii="David" w:hAnsi="David" w:cs="David" w:hint="cs"/>
          <w:sz w:val="28"/>
          <w:szCs w:val="28"/>
          <w:rtl/>
        </w:rPr>
        <w:t>פברואר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Pr="00273EFD">
        <w:rPr>
          <w:rFonts w:ascii="David" w:hAnsi="David" w:cs="David"/>
          <w:sz w:val="28"/>
          <w:szCs w:val="28"/>
          <w:rtl/>
        </w:rPr>
        <w:t xml:space="preserve"> 2019. </w:t>
      </w:r>
    </w:p>
    <w:p w14:paraId="1B5E0176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006AC5F1" w14:textId="77777777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273EFD">
        <w:rPr>
          <w:rFonts w:ascii="David" w:hAnsi="David" w:cs="David"/>
          <w:b/>
          <w:bCs/>
          <w:sz w:val="28"/>
          <w:szCs w:val="28"/>
          <w:u w:val="single"/>
          <w:rtl/>
        </w:rPr>
        <w:t>תפוסת החדרים הארצית :</w:t>
      </w:r>
    </w:p>
    <w:p w14:paraId="5BC52759" w14:textId="2BA37BE6" w:rsidR="008B379F" w:rsidRPr="00273EFD" w:rsidRDefault="008B379F" w:rsidP="00DD10F5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>הסתכמה בכ-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60</w:t>
      </w:r>
      <w:r w:rsidR="00D81403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לעומת 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42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 xml:space="preserve">%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0840D6">
        <w:rPr>
          <w:rFonts w:ascii="David" w:hAnsi="David" w:cs="David" w:hint="cs"/>
          <w:sz w:val="28"/>
          <w:szCs w:val="28"/>
          <w:rtl/>
        </w:rPr>
        <w:t>פברוא</w:t>
      </w:r>
      <w:r w:rsidR="00DD10F5">
        <w:rPr>
          <w:rFonts w:ascii="David" w:hAnsi="David" w:cs="David" w:hint="cs"/>
          <w:sz w:val="28"/>
          <w:szCs w:val="28"/>
          <w:rtl/>
        </w:rPr>
        <w:t>ר 2022 (אומיקרון)</w:t>
      </w:r>
      <w:r w:rsidRPr="00273EFD">
        <w:rPr>
          <w:rFonts w:ascii="David" w:hAnsi="David" w:cs="David"/>
          <w:sz w:val="28"/>
          <w:szCs w:val="28"/>
          <w:rtl/>
        </w:rPr>
        <w:t xml:space="preserve"> ו-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64</w:t>
      </w:r>
      <w:r w:rsidRPr="00A13144">
        <w:rPr>
          <w:rFonts w:ascii="David" w:hAnsi="David" w:cs="David"/>
          <w:b/>
          <w:bCs/>
          <w:sz w:val="28"/>
          <w:szCs w:val="28"/>
          <w:rtl/>
        </w:rPr>
        <w:t>%</w:t>
      </w:r>
      <w:r w:rsidRPr="00273EFD">
        <w:rPr>
          <w:rFonts w:ascii="David" w:hAnsi="David" w:cs="David"/>
          <w:sz w:val="28"/>
          <w:szCs w:val="28"/>
          <w:rtl/>
        </w:rPr>
        <w:t xml:space="preserve"> </w:t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0840D6">
        <w:rPr>
          <w:rFonts w:ascii="David" w:hAnsi="David" w:cs="David" w:hint="cs"/>
          <w:sz w:val="28"/>
          <w:szCs w:val="28"/>
          <w:rtl/>
        </w:rPr>
        <w:t>פברואר</w:t>
      </w:r>
      <w:r w:rsidR="00DD10F5">
        <w:rPr>
          <w:rFonts w:ascii="David" w:hAnsi="David" w:cs="David" w:hint="cs"/>
          <w:sz w:val="28"/>
          <w:szCs w:val="28"/>
          <w:rtl/>
        </w:rPr>
        <w:t xml:space="preserve"> 2019.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0CE1C786" w14:textId="73E9BFD3" w:rsidR="008B379F" w:rsidRPr="009E64B5" w:rsidRDefault="00A57288" w:rsidP="0028124E">
      <w:pPr>
        <w:bidi/>
        <w:rPr>
          <w:rFonts w:ascii="David" w:hAnsi="David" w:cs="David"/>
          <w:sz w:val="28"/>
          <w:szCs w:val="28"/>
          <w:rtl/>
        </w:rPr>
      </w:pPr>
      <w:r w:rsidRPr="00273EFD">
        <w:rPr>
          <w:rFonts w:ascii="David" w:hAnsi="David" w:cs="David"/>
          <w:sz w:val="28"/>
          <w:szCs w:val="28"/>
          <w:rtl/>
        </w:rPr>
        <w:t xml:space="preserve">התפוסות </w:t>
      </w:r>
      <w:r w:rsidR="000840D6">
        <w:rPr>
          <w:rFonts w:ascii="David" w:hAnsi="David" w:cs="David" w:hint="cs"/>
          <w:sz w:val="28"/>
          <w:szCs w:val="28"/>
          <w:rtl/>
        </w:rPr>
        <w:t>ה</w:t>
      </w:r>
      <w:r w:rsidR="00B51527">
        <w:rPr>
          <w:rFonts w:ascii="David" w:hAnsi="David" w:cs="David" w:hint="cs"/>
          <w:sz w:val="28"/>
          <w:szCs w:val="28"/>
          <w:rtl/>
        </w:rPr>
        <w:t>גבוהות מהממוצע הארצי</w:t>
      </w:r>
      <w:r w:rsidRPr="00273EFD">
        <w:rPr>
          <w:rFonts w:ascii="David" w:hAnsi="David" w:cs="David"/>
          <w:sz w:val="28"/>
          <w:szCs w:val="28"/>
          <w:rtl/>
        </w:rPr>
        <w:t xml:space="preserve"> נרשמו ב</w:t>
      </w:r>
      <w:r w:rsidR="000840D6">
        <w:rPr>
          <w:rFonts w:ascii="David" w:hAnsi="David" w:cs="David" w:hint="cs"/>
          <w:sz w:val="28"/>
          <w:szCs w:val="28"/>
          <w:rtl/>
        </w:rPr>
        <w:t>ירושלים</w:t>
      </w:r>
      <w:r w:rsidR="00DD10F5">
        <w:rPr>
          <w:rFonts w:ascii="David" w:hAnsi="David" w:cs="David" w:hint="cs"/>
          <w:sz w:val="28"/>
          <w:szCs w:val="28"/>
          <w:rtl/>
        </w:rPr>
        <w:t xml:space="preserve"> 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64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>, אילת 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63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>, ים המלח</w:t>
      </w:r>
      <w:r w:rsidR="000840D6">
        <w:rPr>
          <w:rFonts w:ascii="David" w:hAnsi="David" w:cs="David" w:hint="cs"/>
          <w:sz w:val="28"/>
          <w:szCs w:val="28"/>
          <w:rtl/>
        </w:rPr>
        <w:t xml:space="preserve">, נצרת ות"א עם </w:t>
      </w:r>
      <w:r w:rsidR="00DD10F5">
        <w:rPr>
          <w:rFonts w:ascii="David" w:hAnsi="David" w:cs="David" w:hint="cs"/>
          <w:sz w:val="28"/>
          <w:szCs w:val="28"/>
          <w:rtl/>
        </w:rPr>
        <w:t>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61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תפוסה</w:t>
      </w:r>
      <w:r w:rsidR="000840D6">
        <w:rPr>
          <w:rFonts w:ascii="David" w:hAnsi="David" w:cs="David" w:hint="cs"/>
          <w:sz w:val="28"/>
          <w:szCs w:val="28"/>
          <w:rtl/>
        </w:rPr>
        <w:t xml:space="preserve"> בכל אחד מהאזורים. </w:t>
      </w:r>
      <w:r w:rsidR="00DD10F5">
        <w:rPr>
          <w:rFonts w:ascii="David" w:hAnsi="David" w:cs="David"/>
          <w:sz w:val="28"/>
          <w:szCs w:val="28"/>
          <w:rtl/>
        </w:rPr>
        <w:br/>
      </w:r>
      <w:r w:rsidR="00DD10F5">
        <w:rPr>
          <w:rFonts w:ascii="David" w:hAnsi="David" w:cs="David" w:hint="cs"/>
          <w:sz w:val="28"/>
          <w:szCs w:val="28"/>
          <w:rtl/>
        </w:rPr>
        <w:t>ב</w:t>
      </w:r>
      <w:r w:rsidR="000840D6">
        <w:rPr>
          <w:rFonts w:ascii="David" w:hAnsi="David" w:cs="David" w:hint="cs"/>
          <w:sz w:val="28"/>
          <w:szCs w:val="28"/>
          <w:rtl/>
        </w:rPr>
        <w:t>הרצליה</w:t>
      </w:r>
      <w:r w:rsidR="00DD10F5">
        <w:rPr>
          <w:rFonts w:ascii="David" w:hAnsi="David" w:cs="David" w:hint="cs"/>
          <w:sz w:val="28"/>
          <w:szCs w:val="28"/>
          <w:rtl/>
        </w:rPr>
        <w:t xml:space="preserve"> נרשמה תפוסה של 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59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>, בנתניה נרשמה תפוסה של 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53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כל אחת</w:t>
      </w:r>
      <w:r w:rsidR="000840D6">
        <w:rPr>
          <w:rFonts w:ascii="David" w:hAnsi="David" w:cs="David" w:hint="cs"/>
          <w:sz w:val="28"/>
          <w:szCs w:val="28"/>
          <w:rtl/>
        </w:rPr>
        <w:t xml:space="preserve"> ו</w:t>
      </w:r>
      <w:r w:rsidR="00DD10F5">
        <w:rPr>
          <w:rFonts w:ascii="David" w:hAnsi="David" w:cs="David" w:hint="cs"/>
          <w:sz w:val="28"/>
          <w:szCs w:val="28"/>
          <w:rtl/>
        </w:rPr>
        <w:t>בחיפה כ-</w:t>
      </w:r>
      <w:r w:rsidR="000840D6" w:rsidRPr="00A13144">
        <w:rPr>
          <w:rFonts w:ascii="David" w:hAnsi="David" w:cs="David" w:hint="cs"/>
          <w:b/>
          <w:bCs/>
          <w:sz w:val="28"/>
          <w:szCs w:val="28"/>
          <w:rtl/>
        </w:rPr>
        <w:t>49</w:t>
      </w:r>
      <w:r w:rsidR="00DD10F5" w:rsidRPr="00A13144">
        <w:rPr>
          <w:rFonts w:ascii="David" w:hAnsi="David" w:cs="David" w:hint="cs"/>
          <w:b/>
          <w:bCs/>
          <w:sz w:val="28"/>
          <w:szCs w:val="28"/>
          <w:rtl/>
        </w:rPr>
        <w:t>%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="000840D6">
        <w:rPr>
          <w:rFonts w:ascii="David" w:hAnsi="David" w:cs="David" w:hint="cs"/>
          <w:sz w:val="28"/>
          <w:szCs w:val="28"/>
          <w:rtl/>
        </w:rPr>
        <w:t xml:space="preserve">תפוסה. </w:t>
      </w:r>
      <w:r w:rsidR="00DD10F5">
        <w:rPr>
          <w:rFonts w:ascii="David" w:hAnsi="David" w:cs="David" w:hint="cs"/>
          <w:sz w:val="28"/>
          <w:szCs w:val="28"/>
          <w:rtl/>
        </w:rPr>
        <w:t xml:space="preserve"> </w:t>
      </w:r>
      <w:r w:rsidR="00DD10F5">
        <w:rPr>
          <w:rFonts w:ascii="David" w:hAnsi="David" w:cs="David"/>
          <w:sz w:val="28"/>
          <w:szCs w:val="28"/>
          <w:rtl/>
        </w:rPr>
        <w:br/>
      </w:r>
    </w:p>
    <w:p w14:paraId="484D25B5" w14:textId="2DFB815C" w:rsidR="00AC1CD8" w:rsidRDefault="00FF0143" w:rsidP="00954314">
      <w:pPr>
        <w:shd w:val="clear" w:color="auto" w:fill="FFFFFF" w:themeFill="background1"/>
        <w:bidi/>
        <w:jc w:val="both"/>
        <w:rPr>
          <w:rFonts w:ascii="David" w:hAnsi="David" w:cs="David"/>
          <w:sz w:val="28"/>
          <w:szCs w:val="28"/>
          <w:rtl/>
        </w:rPr>
      </w:pPr>
      <w:r w:rsidRPr="009E64B5">
        <w:rPr>
          <w:rFonts w:ascii="David" w:hAnsi="David" w:cs="David"/>
          <w:b/>
          <w:bCs/>
          <w:sz w:val="28"/>
          <w:szCs w:val="28"/>
          <w:rtl/>
        </w:rPr>
        <w:t>מהתאחדות המלונות נמסר</w:t>
      </w:r>
      <w:r w:rsidR="00B00041" w:rsidRPr="009E64B5">
        <w:rPr>
          <w:rFonts w:ascii="David" w:hAnsi="David" w:cs="David"/>
          <w:b/>
          <w:bCs/>
          <w:sz w:val="28"/>
          <w:szCs w:val="28"/>
          <w:rtl/>
        </w:rPr>
        <w:t>:</w:t>
      </w:r>
      <w:r w:rsidR="00AC1CD8">
        <w:rPr>
          <w:rFonts w:ascii="David" w:hAnsi="David" w:cs="David" w:hint="cs"/>
          <w:b/>
          <w:bCs/>
          <w:sz w:val="28"/>
          <w:szCs w:val="28"/>
          <w:rtl/>
        </w:rPr>
        <w:t xml:space="preserve"> "</w:t>
      </w:r>
      <w:bookmarkStart w:id="0" w:name="_Hlk130477840"/>
      <w:r w:rsidR="00F43343">
        <w:rPr>
          <w:rFonts w:ascii="David" w:hAnsi="David" w:cs="David" w:hint="cs"/>
          <w:sz w:val="28"/>
          <w:szCs w:val="28"/>
          <w:rtl/>
        </w:rPr>
        <w:t>הודות ללינות הישראלים שמאמינים בענף המלונאות המקומי, הפער מול נתוני ה</w:t>
      </w:r>
      <w:r w:rsidR="002D7DD3">
        <w:rPr>
          <w:rFonts w:ascii="David" w:hAnsi="David" w:cs="David" w:hint="cs"/>
          <w:sz w:val="28"/>
          <w:szCs w:val="28"/>
          <w:rtl/>
        </w:rPr>
        <w:t>לינות ב</w:t>
      </w:r>
      <w:r w:rsidR="0028124E">
        <w:rPr>
          <w:rFonts w:ascii="David" w:hAnsi="David" w:cs="David" w:hint="cs"/>
          <w:sz w:val="28"/>
          <w:szCs w:val="28"/>
          <w:rtl/>
        </w:rPr>
        <w:t xml:space="preserve">פברואר </w:t>
      </w:r>
      <w:r w:rsidR="00F43343">
        <w:rPr>
          <w:rFonts w:ascii="David" w:hAnsi="David" w:cs="David" w:hint="cs"/>
          <w:sz w:val="28"/>
          <w:szCs w:val="28"/>
          <w:rtl/>
        </w:rPr>
        <w:t xml:space="preserve">ב-2019 הוא </w:t>
      </w:r>
      <w:r w:rsidR="00F43343" w:rsidRPr="002D7DD3">
        <w:rPr>
          <w:rFonts w:ascii="David" w:hAnsi="David" w:cs="David" w:hint="cs"/>
          <w:sz w:val="28"/>
          <w:szCs w:val="28"/>
          <w:rtl/>
        </w:rPr>
        <w:t>2% בלבד</w:t>
      </w:r>
      <w:r w:rsidR="00F43343">
        <w:rPr>
          <w:rFonts w:ascii="David" w:hAnsi="David" w:cs="David" w:hint="cs"/>
          <w:sz w:val="28"/>
          <w:szCs w:val="28"/>
          <w:rtl/>
        </w:rPr>
        <w:t>. אנו מ</w:t>
      </w:r>
      <w:r w:rsidR="00141B65">
        <w:rPr>
          <w:rFonts w:ascii="David" w:hAnsi="David" w:cs="David" w:hint="cs"/>
          <w:sz w:val="28"/>
          <w:szCs w:val="28"/>
          <w:rtl/>
        </w:rPr>
        <w:t>קוים</w:t>
      </w:r>
      <w:r w:rsidR="00F43343">
        <w:rPr>
          <w:rFonts w:ascii="David" w:hAnsi="David" w:cs="David" w:hint="cs"/>
          <w:sz w:val="28"/>
          <w:szCs w:val="28"/>
          <w:rtl/>
        </w:rPr>
        <w:t xml:space="preserve"> כי </w:t>
      </w:r>
      <w:r w:rsidR="0028124E">
        <w:rPr>
          <w:rFonts w:ascii="David" w:hAnsi="David" w:cs="David" w:hint="cs"/>
          <w:sz w:val="28"/>
          <w:szCs w:val="28"/>
          <w:rtl/>
        </w:rPr>
        <w:t>מ</w:t>
      </w:r>
      <w:r w:rsidR="00F43343">
        <w:rPr>
          <w:rFonts w:ascii="David" w:hAnsi="David" w:cs="David" w:hint="cs"/>
          <w:sz w:val="28"/>
          <w:szCs w:val="28"/>
          <w:rtl/>
        </w:rPr>
        <w:t>חודש מרץ</w:t>
      </w:r>
      <w:r w:rsidR="0028124E">
        <w:rPr>
          <w:rFonts w:ascii="David" w:hAnsi="David" w:cs="David" w:hint="cs"/>
          <w:sz w:val="28"/>
          <w:szCs w:val="28"/>
          <w:rtl/>
        </w:rPr>
        <w:t xml:space="preserve"> ואילך, נראה התאוששות גם בתיירות הנכנסת</w:t>
      </w:r>
      <w:r w:rsidR="00F43343">
        <w:rPr>
          <w:rFonts w:ascii="David" w:hAnsi="David" w:cs="David" w:hint="cs"/>
          <w:sz w:val="28"/>
          <w:szCs w:val="28"/>
          <w:rtl/>
        </w:rPr>
        <w:t xml:space="preserve">, </w:t>
      </w:r>
      <w:r w:rsidR="0028124E">
        <w:rPr>
          <w:rFonts w:ascii="David" w:hAnsi="David" w:cs="David" w:hint="cs"/>
          <w:sz w:val="28"/>
          <w:szCs w:val="28"/>
          <w:rtl/>
        </w:rPr>
        <w:t xml:space="preserve">על רקע </w:t>
      </w:r>
      <w:r w:rsidR="00141B65">
        <w:rPr>
          <w:rFonts w:ascii="David" w:hAnsi="David" w:cs="David" w:hint="cs"/>
          <w:sz w:val="28"/>
          <w:szCs w:val="28"/>
          <w:rtl/>
        </w:rPr>
        <w:t>מזג האויר הנוח וקמפיין מש</w:t>
      </w:r>
      <w:r w:rsidR="00F43343">
        <w:rPr>
          <w:rFonts w:ascii="David" w:hAnsi="David" w:cs="David" w:hint="cs"/>
          <w:sz w:val="28"/>
          <w:szCs w:val="28"/>
          <w:rtl/>
        </w:rPr>
        <w:t>רד התיירות</w:t>
      </w:r>
      <w:r w:rsidR="00141B65">
        <w:rPr>
          <w:rFonts w:ascii="David" w:hAnsi="David" w:cs="David" w:hint="cs"/>
          <w:sz w:val="28"/>
          <w:szCs w:val="28"/>
          <w:rtl/>
        </w:rPr>
        <w:t xml:space="preserve"> בעולם</w:t>
      </w:r>
      <w:r w:rsidR="00F43343">
        <w:rPr>
          <w:rFonts w:ascii="David" w:hAnsi="David" w:cs="David" w:hint="cs"/>
          <w:sz w:val="28"/>
          <w:szCs w:val="28"/>
          <w:rtl/>
        </w:rPr>
        <w:t xml:space="preserve">" </w:t>
      </w:r>
      <w:r w:rsidR="00954314">
        <w:rPr>
          <w:rFonts w:ascii="David" w:hAnsi="David" w:cs="David" w:hint="cs"/>
          <w:sz w:val="28"/>
          <w:szCs w:val="28"/>
          <w:rtl/>
        </w:rPr>
        <w:t xml:space="preserve"> </w:t>
      </w:r>
      <w:bookmarkEnd w:id="0"/>
    </w:p>
    <w:p w14:paraId="04108D8B" w14:textId="77777777" w:rsidR="00D81403" w:rsidRPr="0032420E" w:rsidRDefault="00D81403" w:rsidP="00D81403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199B5F85" w14:textId="77777777" w:rsidR="000B5EF1" w:rsidRPr="0032420E" w:rsidRDefault="000B5EF1" w:rsidP="00FE44C0">
      <w:pPr>
        <w:shd w:val="clear" w:color="auto" w:fill="FFFFFF" w:themeFill="background1"/>
        <w:bidi/>
        <w:ind w:left="-283" w:right="-170"/>
        <w:rPr>
          <w:rFonts w:ascii="David" w:hAnsi="David" w:cs="David"/>
          <w:sz w:val="24"/>
          <w:szCs w:val="24"/>
          <w:rtl/>
        </w:rPr>
      </w:pPr>
    </w:p>
    <w:p w14:paraId="5BDD235A" w14:textId="3A43D3C2" w:rsidR="00A40353" w:rsidRPr="0032420E" w:rsidRDefault="00CB442E" w:rsidP="009E64B5">
      <w:pPr>
        <w:bidi/>
        <w:spacing w:line="276" w:lineRule="auto"/>
        <w:ind w:right="-170"/>
        <w:rPr>
          <w:rFonts w:ascii="David" w:hAnsi="David" w:cs="David"/>
          <w:sz w:val="24"/>
          <w:szCs w:val="24"/>
          <w:rtl/>
        </w:rPr>
      </w:pPr>
      <w:r w:rsidRPr="0032420E">
        <w:rPr>
          <w:rFonts w:ascii="David" w:hAnsi="David" w:cs="David"/>
          <w:sz w:val="24"/>
          <w:szCs w:val="24"/>
          <w:rtl/>
        </w:rPr>
        <w:t>* מצורפת טבלה מסודרת המציגה את כל הנתונים.</w:t>
      </w:r>
    </w:p>
    <w:sectPr w:rsidR="00A40353" w:rsidRPr="0032420E" w:rsidSect="004F3387">
      <w:headerReference w:type="default" r:id="rId8"/>
      <w:footerReference w:type="default" r:id="rId9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2438" w14:textId="77777777" w:rsidR="00715D3A" w:rsidRDefault="00715D3A" w:rsidP="000E2089">
      <w:r>
        <w:separator/>
      </w:r>
    </w:p>
  </w:endnote>
  <w:endnote w:type="continuationSeparator" w:id="0">
    <w:p w14:paraId="3CA7623D" w14:textId="77777777" w:rsidR="00715D3A" w:rsidRDefault="00715D3A" w:rsidP="000E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C716" w14:textId="77777777" w:rsidR="000E2089" w:rsidRDefault="00A52153" w:rsidP="000E2089">
    <w:pPr>
      <w:pStyle w:val="Footer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AB59" w14:textId="77777777" w:rsidR="00715D3A" w:rsidRDefault="00715D3A" w:rsidP="000E2089">
      <w:r>
        <w:separator/>
      </w:r>
    </w:p>
  </w:footnote>
  <w:footnote w:type="continuationSeparator" w:id="0">
    <w:p w14:paraId="30F61EBA" w14:textId="77777777" w:rsidR="00715D3A" w:rsidRDefault="00715D3A" w:rsidP="000E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200F" w14:textId="77777777" w:rsidR="000E2089" w:rsidRDefault="00A521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298196">
    <w:abstractNumId w:val="9"/>
  </w:num>
  <w:num w:numId="2" w16cid:durableId="639462603">
    <w:abstractNumId w:val="7"/>
  </w:num>
  <w:num w:numId="3" w16cid:durableId="1973292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7688216">
    <w:abstractNumId w:val="6"/>
  </w:num>
  <w:num w:numId="5" w16cid:durableId="5071406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1974262">
    <w:abstractNumId w:val="10"/>
  </w:num>
  <w:num w:numId="7" w16cid:durableId="1373458067">
    <w:abstractNumId w:val="14"/>
  </w:num>
  <w:num w:numId="8" w16cid:durableId="473260949">
    <w:abstractNumId w:val="16"/>
  </w:num>
  <w:num w:numId="9" w16cid:durableId="493450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6207444">
    <w:abstractNumId w:val="12"/>
  </w:num>
  <w:num w:numId="11" w16cid:durableId="1148548204">
    <w:abstractNumId w:val="17"/>
  </w:num>
  <w:num w:numId="12" w16cid:durableId="355035680">
    <w:abstractNumId w:val="3"/>
  </w:num>
  <w:num w:numId="13" w16cid:durableId="1843274989">
    <w:abstractNumId w:val="8"/>
  </w:num>
  <w:num w:numId="14" w16cid:durableId="1195272002">
    <w:abstractNumId w:val="2"/>
  </w:num>
  <w:num w:numId="15" w16cid:durableId="1403217860">
    <w:abstractNumId w:val="5"/>
  </w:num>
  <w:num w:numId="16" w16cid:durableId="1992130535">
    <w:abstractNumId w:val="11"/>
  </w:num>
  <w:num w:numId="17" w16cid:durableId="515072922">
    <w:abstractNumId w:val="1"/>
  </w:num>
  <w:num w:numId="18" w16cid:durableId="1028684041">
    <w:abstractNumId w:val="4"/>
  </w:num>
  <w:num w:numId="19" w16cid:durableId="2012876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14"/>
    <w:rsid w:val="000004FE"/>
    <w:rsid w:val="00011B29"/>
    <w:rsid w:val="00022E2D"/>
    <w:rsid w:val="000461AA"/>
    <w:rsid w:val="00047B7B"/>
    <w:rsid w:val="000609EF"/>
    <w:rsid w:val="0007463E"/>
    <w:rsid w:val="00074A2E"/>
    <w:rsid w:val="00076BE7"/>
    <w:rsid w:val="00081806"/>
    <w:rsid w:val="00082C86"/>
    <w:rsid w:val="000837F0"/>
    <w:rsid w:val="000840D6"/>
    <w:rsid w:val="00091324"/>
    <w:rsid w:val="00094A13"/>
    <w:rsid w:val="000B5EF1"/>
    <w:rsid w:val="000D6060"/>
    <w:rsid w:val="000E012D"/>
    <w:rsid w:val="000E2089"/>
    <w:rsid w:val="000F0D6E"/>
    <w:rsid w:val="00112E7F"/>
    <w:rsid w:val="0012452F"/>
    <w:rsid w:val="00141B65"/>
    <w:rsid w:val="0014244F"/>
    <w:rsid w:val="00143432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46963"/>
    <w:rsid w:val="00253F5B"/>
    <w:rsid w:val="00256A9B"/>
    <w:rsid w:val="00264164"/>
    <w:rsid w:val="00273EFD"/>
    <w:rsid w:val="002743E6"/>
    <w:rsid w:val="0028124E"/>
    <w:rsid w:val="002A191C"/>
    <w:rsid w:val="002B3178"/>
    <w:rsid w:val="002B41DB"/>
    <w:rsid w:val="002B4AEC"/>
    <w:rsid w:val="002D7DD3"/>
    <w:rsid w:val="002E33F4"/>
    <w:rsid w:val="002F282A"/>
    <w:rsid w:val="002F2B1F"/>
    <w:rsid w:val="002F31A4"/>
    <w:rsid w:val="0030356C"/>
    <w:rsid w:val="00321DCD"/>
    <w:rsid w:val="0032420E"/>
    <w:rsid w:val="0033697E"/>
    <w:rsid w:val="003402DB"/>
    <w:rsid w:val="00342E9A"/>
    <w:rsid w:val="00351D6E"/>
    <w:rsid w:val="00352E91"/>
    <w:rsid w:val="00354ECF"/>
    <w:rsid w:val="0035714A"/>
    <w:rsid w:val="00374FBA"/>
    <w:rsid w:val="003804FD"/>
    <w:rsid w:val="00383833"/>
    <w:rsid w:val="003D0080"/>
    <w:rsid w:val="003D2015"/>
    <w:rsid w:val="003D4B9E"/>
    <w:rsid w:val="003D5B7C"/>
    <w:rsid w:val="003E1361"/>
    <w:rsid w:val="00403C11"/>
    <w:rsid w:val="00411ABA"/>
    <w:rsid w:val="004243C6"/>
    <w:rsid w:val="004319DD"/>
    <w:rsid w:val="00434241"/>
    <w:rsid w:val="00434A32"/>
    <w:rsid w:val="00442933"/>
    <w:rsid w:val="00444843"/>
    <w:rsid w:val="0044515E"/>
    <w:rsid w:val="00462062"/>
    <w:rsid w:val="00462C23"/>
    <w:rsid w:val="004632E6"/>
    <w:rsid w:val="00473286"/>
    <w:rsid w:val="00481C23"/>
    <w:rsid w:val="004878F8"/>
    <w:rsid w:val="00487EAA"/>
    <w:rsid w:val="004A7C5A"/>
    <w:rsid w:val="004E14D2"/>
    <w:rsid w:val="004E3BAA"/>
    <w:rsid w:val="004E48CE"/>
    <w:rsid w:val="004F16F8"/>
    <w:rsid w:val="004F3387"/>
    <w:rsid w:val="004F7D2B"/>
    <w:rsid w:val="005056DD"/>
    <w:rsid w:val="005218C2"/>
    <w:rsid w:val="00531D74"/>
    <w:rsid w:val="0053493B"/>
    <w:rsid w:val="0053619F"/>
    <w:rsid w:val="00541867"/>
    <w:rsid w:val="00542F99"/>
    <w:rsid w:val="0055457A"/>
    <w:rsid w:val="00570029"/>
    <w:rsid w:val="00575346"/>
    <w:rsid w:val="00587166"/>
    <w:rsid w:val="005A3967"/>
    <w:rsid w:val="005A46BA"/>
    <w:rsid w:val="005A4E63"/>
    <w:rsid w:val="005B56CF"/>
    <w:rsid w:val="005B636C"/>
    <w:rsid w:val="005C3BAC"/>
    <w:rsid w:val="005E3DE0"/>
    <w:rsid w:val="00600CB2"/>
    <w:rsid w:val="0060430D"/>
    <w:rsid w:val="00612A57"/>
    <w:rsid w:val="006159AF"/>
    <w:rsid w:val="006160F9"/>
    <w:rsid w:val="00635D67"/>
    <w:rsid w:val="00636481"/>
    <w:rsid w:val="00657BF8"/>
    <w:rsid w:val="006638B0"/>
    <w:rsid w:val="00673263"/>
    <w:rsid w:val="00686939"/>
    <w:rsid w:val="00691BBA"/>
    <w:rsid w:val="006A185F"/>
    <w:rsid w:val="006A4275"/>
    <w:rsid w:val="006B109F"/>
    <w:rsid w:val="006B134F"/>
    <w:rsid w:val="006B6F0D"/>
    <w:rsid w:val="006C2326"/>
    <w:rsid w:val="006C4002"/>
    <w:rsid w:val="006D4457"/>
    <w:rsid w:val="006E1971"/>
    <w:rsid w:val="006E40FD"/>
    <w:rsid w:val="007006C1"/>
    <w:rsid w:val="0071125B"/>
    <w:rsid w:val="00711914"/>
    <w:rsid w:val="00712832"/>
    <w:rsid w:val="00713A49"/>
    <w:rsid w:val="00715D3A"/>
    <w:rsid w:val="00725129"/>
    <w:rsid w:val="00725434"/>
    <w:rsid w:val="00730699"/>
    <w:rsid w:val="00743748"/>
    <w:rsid w:val="00744AAA"/>
    <w:rsid w:val="0074767A"/>
    <w:rsid w:val="00761269"/>
    <w:rsid w:val="0079290B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7E4804"/>
    <w:rsid w:val="007E53B6"/>
    <w:rsid w:val="007E5C9F"/>
    <w:rsid w:val="007F7910"/>
    <w:rsid w:val="0080069E"/>
    <w:rsid w:val="008117EF"/>
    <w:rsid w:val="00816593"/>
    <w:rsid w:val="0082514F"/>
    <w:rsid w:val="008315F3"/>
    <w:rsid w:val="0083241D"/>
    <w:rsid w:val="0084771D"/>
    <w:rsid w:val="0085059D"/>
    <w:rsid w:val="00855787"/>
    <w:rsid w:val="0085703F"/>
    <w:rsid w:val="008577CD"/>
    <w:rsid w:val="00883C04"/>
    <w:rsid w:val="0088792A"/>
    <w:rsid w:val="008A722D"/>
    <w:rsid w:val="008A7BB0"/>
    <w:rsid w:val="008B379F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052AC"/>
    <w:rsid w:val="00910EA0"/>
    <w:rsid w:val="009453E1"/>
    <w:rsid w:val="0095047D"/>
    <w:rsid w:val="009530A0"/>
    <w:rsid w:val="00954314"/>
    <w:rsid w:val="009648D7"/>
    <w:rsid w:val="00983589"/>
    <w:rsid w:val="00984115"/>
    <w:rsid w:val="009A0CE7"/>
    <w:rsid w:val="009A27FF"/>
    <w:rsid w:val="009A6AFC"/>
    <w:rsid w:val="009A77AA"/>
    <w:rsid w:val="009B5505"/>
    <w:rsid w:val="009B7E9A"/>
    <w:rsid w:val="009C7A6F"/>
    <w:rsid w:val="009D69B0"/>
    <w:rsid w:val="009D7FFC"/>
    <w:rsid w:val="009E64B5"/>
    <w:rsid w:val="009F3C3C"/>
    <w:rsid w:val="009F424E"/>
    <w:rsid w:val="009F6350"/>
    <w:rsid w:val="009F6F79"/>
    <w:rsid w:val="00A000D0"/>
    <w:rsid w:val="00A0448B"/>
    <w:rsid w:val="00A13144"/>
    <w:rsid w:val="00A30BDA"/>
    <w:rsid w:val="00A40353"/>
    <w:rsid w:val="00A44C9C"/>
    <w:rsid w:val="00A50A9C"/>
    <w:rsid w:val="00A52153"/>
    <w:rsid w:val="00A5268D"/>
    <w:rsid w:val="00A57288"/>
    <w:rsid w:val="00A63B7D"/>
    <w:rsid w:val="00A71AC9"/>
    <w:rsid w:val="00A7730F"/>
    <w:rsid w:val="00A875E4"/>
    <w:rsid w:val="00A876AA"/>
    <w:rsid w:val="00AA181A"/>
    <w:rsid w:val="00AA749D"/>
    <w:rsid w:val="00AB18D4"/>
    <w:rsid w:val="00AB3ACD"/>
    <w:rsid w:val="00AB69D5"/>
    <w:rsid w:val="00AC1CD8"/>
    <w:rsid w:val="00AD3154"/>
    <w:rsid w:val="00AD49F5"/>
    <w:rsid w:val="00AD6B03"/>
    <w:rsid w:val="00AF34DF"/>
    <w:rsid w:val="00B00041"/>
    <w:rsid w:val="00B005AB"/>
    <w:rsid w:val="00B10722"/>
    <w:rsid w:val="00B1379D"/>
    <w:rsid w:val="00B3360B"/>
    <w:rsid w:val="00B366D0"/>
    <w:rsid w:val="00B4366A"/>
    <w:rsid w:val="00B51527"/>
    <w:rsid w:val="00B53F01"/>
    <w:rsid w:val="00B54827"/>
    <w:rsid w:val="00B56132"/>
    <w:rsid w:val="00B62E0F"/>
    <w:rsid w:val="00B86152"/>
    <w:rsid w:val="00B86399"/>
    <w:rsid w:val="00B878FD"/>
    <w:rsid w:val="00B87C6E"/>
    <w:rsid w:val="00B90BBD"/>
    <w:rsid w:val="00B9195A"/>
    <w:rsid w:val="00BA19A5"/>
    <w:rsid w:val="00BC5E23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70897"/>
    <w:rsid w:val="00CB442E"/>
    <w:rsid w:val="00CE595D"/>
    <w:rsid w:val="00CE6797"/>
    <w:rsid w:val="00CE788D"/>
    <w:rsid w:val="00CF74C2"/>
    <w:rsid w:val="00D05755"/>
    <w:rsid w:val="00D14BAD"/>
    <w:rsid w:val="00D155BC"/>
    <w:rsid w:val="00D16AB6"/>
    <w:rsid w:val="00D36215"/>
    <w:rsid w:val="00D366B6"/>
    <w:rsid w:val="00D36EF6"/>
    <w:rsid w:val="00D57A1D"/>
    <w:rsid w:val="00D634BB"/>
    <w:rsid w:val="00D673EB"/>
    <w:rsid w:val="00D77DFB"/>
    <w:rsid w:val="00D81403"/>
    <w:rsid w:val="00D83EF7"/>
    <w:rsid w:val="00D840DE"/>
    <w:rsid w:val="00D91E19"/>
    <w:rsid w:val="00D94ADA"/>
    <w:rsid w:val="00D94BEA"/>
    <w:rsid w:val="00DA1185"/>
    <w:rsid w:val="00DB5C8B"/>
    <w:rsid w:val="00DC34E2"/>
    <w:rsid w:val="00DD10F5"/>
    <w:rsid w:val="00DD7E80"/>
    <w:rsid w:val="00DE1B84"/>
    <w:rsid w:val="00DE2580"/>
    <w:rsid w:val="00DE2D34"/>
    <w:rsid w:val="00DF0EE5"/>
    <w:rsid w:val="00DF30E4"/>
    <w:rsid w:val="00E30420"/>
    <w:rsid w:val="00E36A1A"/>
    <w:rsid w:val="00E36F7C"/>
    <w:rsid w:val="00E3718D"/>
    <w:rsid w:val="00E41527"/>
    <w:rsid w:val="00E65C52"/>
    <w:rsid w:val="00E664A8"/>
    <w:rsid w:val="00E71679"/>
    <w:rsid w:val="00E71BE5"/>
    <w:rsid w:val="00E72978"/>
    <w:rsid w:val="00E918EF"/>
    <w:rsid w:val="00E9485B"/>
    <w:rsid w:val="00EA5D70"/>
    <w:rsid w:val="00ED1290"/>
    <w:rsid w:val="00EE06BE"/>
    <w:rsid w:val="00EE1595"/>
    <w:rsid w:val="00EE2B03"/>
    <w:rsid w:val="00EF78C3"/>
    <w:rsid w:val="00F2417B"/>
    <w:rsid w:val="00F43343"/>
    <w:rsid w:val="00F61CB2"/>
    <w:rsid w:val="00F779C5"/>
    <w:rsid w:val="00F846C9"/>
    <w:rsid w:val="00FA7D42"/>
    <w:rsid w:val="00FB41A2"/>
    <w:rsid w:val="00FB604F"/>
    <w:rsid w:val="00FC0E6A"/>
    <w:rsid w:val="00FC5603"/>
    <w:rsid w:val="00FD41F4"/>
    <w:rsid w:val="00FE44C0"/>
    <w:rsid w:val="00FE68D6"/>
    <w:rsid w:val="00FE7F14"/>
    <w:rsid w:val="00FF0143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089"/>
  </w:style>
  <w:style w:type="paragraph" w:styleId="Footer">
    <w:name w:val="footer"/>
    <w:basedOn w:val="Normal"/>
    <w:link w:val="FooterChar"/>
    <w:uiPriority w:val="99"/>
    <w:unhideWhenUsed/>
    <w:rsid w:val="000E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089"/>
  </w:style>
  <w:style w:type="paragraph" w:styleId="BalloonText">
    <w:name w:val="Balloon Text"/>
    <w:basedOn w:val="Normal"/>
    <w:link w:val="BalloonTextChar"/>
    <w:uiPriority w:val="99"/>
    <w:semiHidden/>
    <w:unhideWhenUsed/>
    <w:rsid w:val="000E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0A0"/>
    <w:pPr>
      <w:bidi/>
      <w:ind w:left="720"/>
    </w:pPr>
    <w:rPr>
      <w:rFonts w:cs="Times New Roman"/>
    </w:rPr>
  </w:style>
  <w:style w:type="table" w:styleId="TableGrid">
    <w:name w:val="Table Grid"/>
    <w:basedOn w:val="TableNormal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4E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DE57-BEC1-410F-A847-A4D48836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1189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2</cp:revision>
  <cp:lastPrinted>2019-08-21T06:39:00Z</cp:lastPrinted>
  <dcterms:created xsi:type="dcterms:W3CDTF">2023-03-23T13:31:00Z</dcterms:created>
  <dcterms:modified xsi:type="dcterms:W3CDTF">2023-03-23T13:31:00Z</dcterms:modified>
</cp:coreProperties>
</file>